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55DC" w:rsidRDefault="000255DC" w14:paraId="4E8DBB89" w14:textId="77777777"/>
    <w:p w:rsidR="000255DC" w:rsidRDefault="000255DC" w14:paraId="2E605E52" w14:textId="77777777">
      <w:r>
        <w:t>Timeline of P</w:t>
      </w:r>
      <w:r w:rsidRPr="000255DC">
        <w:t xml:space="preserve">rocedures for </w:t>
      </w:r>
      <w:r>
        <w:t>R</w:t>
      </w:r>
      <w:r w:rsidRPr="000255DC">
        <w:t>eviewing</w:t>
      </w:r>
      <w:r>
        <w:t xml:space="preserve"> Termination of Faculty for Good Cause</w:t>
      </w:r>
    </w:p>
    <w:p w:rsidR="000255DC" w:rsidRDefault="000255DC" w14:paraId="420F4AAD" w14:textId="77777777"/>
    <w:tbl>
      <w:tblPr>
        <w:tblW w:w="8850" w:type="dxa"/>
        <w:tblInd w:w="562" w:type="dxa"/>
        <w:tblBorders>
          <w:top w:val="outset" w:color="auto" w:sz="6" w:space="0"/>
          <w:left w:val="outset" w:color="auto" w:sz="6" w:space="0"/>
          <w:bottom w:val="outset" w:color="auto" w:sz="6" w:space="0"/>
          <w:right w:val="outset" w:color="auto" w:sz="6" w:space="0"/>
        </w:tblBorders>
        <w:shd w:val="clear" w:color="auto" w:fill="FFFFFF"/>
        <w:tblCellMar>
          <w:left w:w="0" w:type="dxa"/>
          <w:right w:w="0" w:type="dxa"/>
        </w:tblCellMar>
        <w:tblLook w:val="04A0" w:firstRow="1" w:lastRow="0" w:firstColumn="1" w:lastColumn="0" w:noHBand="0" w:noVBand="1"/>
      </w:tblPr>
      <w:tblGrid>
        <w:gridCol w:w="4425"/>
        <w:gridCol w:w="4425"/>
      </w:tblGrid>
      <w:tr w:rsidRPr="00C97842" w:rsidR="000255DC" w:rsidTr="1E643B41" w14:paraId="7BDED694" w14:textId="77777777">
        <w:trPr>
          <w:trHeight w:val="562"/>
        </w:trPr>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047177B" w:rsidRDefault="000255DC" w14:paraId="5FB0B559"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Action</w:t>
            </w:r>
          </w:p>
        </w:tc>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047177B" w:rsidRDefault="000255DC" w14:paraId="192A03C2"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Timeline</w:t>
            </w:r>
          </w:p>
        </w:tc>
      </w:tr>
      <w:tr w:rsidRPr="00C97842" w:rsidR="000255DC" w:rsidTr="1E643B41" w14:paraId="3B9DE650" w14:textId="77777777">
        <w:trPr>
          <w:trHeight w:val="186"/>
        </w:trPr>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047177B" w:rsidRDefault="00412ACC" w14:paraId="4BA362C9" w14:textId="230ABAE3">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 xml:space="preserve">Upon being notified of allegations, </w:t>
            </w:r>
            <w:r w:rsidRPr="00C97842" w:rsidR="000255DC">
              <w:rPr>
                <w:rFonts w:ascii="Lucida Grande" w:hAnsi="Lucida Grande" w:eastAsia="Times New Roman" w:cs="Lucida Grande"/>
                <w:color w:val="000000"/>
                <w:sz w:val="18"/>
                <w:szCs w:val="18"/>
              </w:rPr>
              <w:t xml:space="preserve">Faculty member </w:t>
            </w:r>
            <w:r w:rsidRPr="00C97842" w:rsidR="00A6688F">
              <w:rPr>
                <w:rFonts w:ascii="Lucida Grande" w:hAnsi="Lucida Grande" w:eastAsia="Times New Roman" w:cs="Lucida Grande"/>
                <w:color w:val="000000"/>
                <w:sz w:val="18"/>
                <w:szCs w:val="18"/>
              </w:rPr>
              <w:t xml:space="preserve">meeting </w:t>
            </w:r>
            <w:r w:rsidRPr="00C97842" w:rsidR="00D15AC2">
              <w:rPr>
                <w:rFonts w:ascii="Lucida Grande" w:hAnsi="Lucida Grande" w:eastAsia="Times New Roman" w:cs="Lucida Grande"/>
                <w:color w:val="000000"/>
                <w:sz w:val="18"/>
                <w:szCs w:val="18"/>
              </w:rPr>
              <w:t>scheduled with Provost and</w:t>
            </w:r>
            <w:r w:rsidRPr="00C97842" w:rsidR="00A6688F">
              <w:rPr>
                <w:rFonts w:ascii="Lucida Grande" w:hAnsi="Lucida Grande" w:eastAsia="Times New Roman" w:cs="Lucida Grande"/>
                <w:color w:val="000000"/>
                <w:sz w:val="18"/>
                <w:szCs w:val="18"/>
              </w:rPr>
              <w:t xml:space="preserve"> </w:t>
            </w:r>
            <w:r w:rsidRPr="00C97842" w:rsidR="00D15AC2">
              <w:rPr>
                <w:rFonts w:ascii="Lucida Grande" w:hAnsi="Lucida Grande" w:eastAsia="Times New Roman" w:cs="Lucida Grande"/>
                <w:color w:val="000000"/>
                <w:sz w:val="18"/>
                <w:szCs w:val="18"/>
              </w:rPr>
              <w:t>opportunity to</w:t>
            </w:r>
            <w:r w:rsidRPr="00C97842" w:rsidR="00A6688F">
              <w:rPr>
                <w:rFonts w:ascii="Lucida Grande" w:hAnsi="Lucida Grande" w:eastAsia="Times New Roman" w:cs="Lucida Grande"/>
                <w:color w:val="000000"/>
                <w:sz w:val="18"/>
                <w:szCs w:val="18"/>
              </w:rPr>
              <w:t xml:space="preserve"> </w:t>
            </w:r>
            <w:r w:rsidRPr="00C97842" w:rsidR="000255DC">
              <w:rPr>
                <w:rFonts w:ascii="Lucida Grande" w:hAnsi="Lucida Grande" w:eastAsia="Times New Roman" w:cs="Lucida Grande"/>
                <w:color w:val="000000"/>
                <w:sz w:val="18"/>
                <w:szCs w:val="18"/>
              </w:rPr>
              <w:t>present grievance</w:t>
            </w:r>
          </w:p>
          <w:p w:rsidRPr="00C97842" w:rsidR="00D15AC2" w:rsidP="0047177B" w:rsidRDefault="00D15AC2" w14:paraId="1F8BC56E" w14:textId="416F3DBD">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(UTS 198, Part II Sec 1, a–c)</w:t>
            </w:r>
            <w:r w:rsidRPr="00C97842" w:rsidR="00A80C42">
              <w:rPr>
                <w:rFonts w:ascii="Lucida Grande" w:hAnsi="Lucida Grande" w:eastAsia="Times New Roman" w:cs="Lucida Grande"/>
                <w:color w:val="000000"/>
                <w:sz w:val="18"/>
                <w:szCs w:val="18"/>
              </w:rPr>
              <w:t xml:space="preserve"> </w:t>
            </w:r>
            <w:r w:rsidRPr="00C97842" w:rsidR="00A80C42">
              <w:rPr>
                <w:rFonts w:ascii="Lucida Grande" w:hAnsi="Lucida Grande" w:eastAsia="Times New Roman" w:cs="Lucida Grande"/>
                <w:color w:val="000000"/>
                <w:sz w:val="18"/>
                <w:szCs w:val="18"/>
              </w:rPr>
              <w:br/>
            </w:r>
            <w:r w:rsidRPr="00C97842" w:rsidR="00A80C42">
              <w:rPr>
                <w:rFonts w:ascii="Lucida Grande" w:hAnsi="Lucida Grande" w:eastAsia="Times New Roman" w:cs="Lucida Grande"/>
                <w:color w:val="000000"/>
                <w:sz w:val="18"/>
                <w:szCs w:val="18"/>
              </w:rPr>
              <w:t>[side note: I’ve included the section(s) in UTS that correspond to each step in the timeline for ease of reviewing—these can be removed before the timelines are actually published]</w:t>
            </w:r>
          </w:p>
        </w:tc>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047177B" w:rsidRDefault="000255DC" w14:paraId="5021CC0D" w14:textId="2A0EBACC">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 xml:space="preserve">Within </w:t>
            </w:r>
            <w:r w:rsidRPr="00C97842" w:rsidR="00D15AC2">
              <w:rPr>
                <w:rFonts w:ascii="Lucida Grande" w:hAnsi="Lucida Grande" w:eastAsia="Times New Roman" w:cs="Lucida Grande"/>
                <w:color w:val="000000"/>
                <w:sz w:val="18"/>
                <w:szCs w:val="18"/>
              </w:rPr>
              <w:t>2</w:t>
            </w:r>
            <w:r w:rsidRPr="00C97842">
              <w:rPr>
                <w:rFonts w:ascii="Lucida Grande" w:hAnsi="Lucida Grande" w:eastAsia="Times New Roman" w:cs="Lucida Grande"/>
                <w:color w:val="000000"/>
                <w:sz w:val="18"/>
                <w:szCs w:val="18"/>
              </w:rPr>
              <w:t xml:space="preserve">5 </w:t>
            </w:r>
            <w:r w:rsidRPr="00C97842" w:rsidR="00CF7DD7">
              <w:rPr>
                <w:rFonts w:ascii="Lucida Grande" w:hAnsi="Lucida Grande" w:eastAsia="Times New Roman" w:cs="Lucida Grande"/>
                <w:color w:val="000000"/>
                <w:sz w:val="18"/>
                <w:szCs w:val="18"/>
              </w:rPr>
              <w:t>business</w:t>
            </w:r>
            <w:r w:rsidRPr="00C97842">
              <w:rPr>
                <w:rFonts w:ascii="Lucida Grande" w:hAnsi="Lucida Grande" w:eastAsia="Times New Roman" w:cs="Lucida Grande"/>
                <w:color w:val="000000"/>
                <w:sz w:val="18"/>
                <w:szCs w:val="18"/>
              </w:rPr>
              <w:t xml:space="preserve"> days after receipt of notification of </w:t>
            </w:r>
            <w:r w:rsidRPr="00C97842" w:rsidR="00CF7DD7">
              <w:rPr>
                <w:rFonts w:ascii="Lucida Grande" w:hAnsi="Lucida Grande" w:eastAsia="Times New Roman" w:cs="Lucida Grande"/>
                <w:color w:val="000000"/>
                <w:sz w:val="18"/>
                <w:szCs w:val="18"/>
              </w:rPr>
              <w:t>allegations</w:t>
            </w:r>
          </w:p>
        </w:tc>
      </w:tr>
      <w:tr w:rsidRPr="00C97842" w:rsidR="00C643EC" w:rsidTr="1E643B41" w14:paraId="2010796D" w14:textId="77777777">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tcPr>
          <w:p w:rsidRPr="00C97842" w:rsidR="00C643EC" w:rsidP="0047177B" w:rsidRDefault="00A6688F" w14:paraId="79E561A2"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Provost submits recommendation to President; President reviews recommendation and provides written notice to faculty member.</w:t>
            </w:r>
          </w:p>
          <w:p w:rsidRPr="00C97842" w:rsidR="00D15AC2" w:rsidP="0047177B" w:rsidRDefault="00D15AC2" w14:paraId="36298B28" w14:textId="281CEFC9">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(UTS 198, Part II Sec 1, d and Sec 2 a)</w:t>
            </w:r>
          </w:p>
        </w:tc>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tcPr>
          <w:p w:rsidRPr="00C97842" w:rsidR="00C643EC" w:rsidP="0047177B" w:rsidRDefault="00A6688F" w14:paraId="72CC3B6B" w14:textId="15720330">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Within 10 business days of Provost meeting with faculty member</w:t>
            </w:r>
          </w:p>
        </w:tc>
      </w:tr>
      <w:tr w:rsidRPr="00C97842" w:rsidR="00A6688F" w:rsidTr="1E643B41" w14:paraId="523A6B2E" w14:textId="77777777">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tcPr>
          <w:p w:rsidRPr="00C97842" w:rsidR="002D01C7" w:rsidP="0047177B" w:rsidRDefault="00A6688F" w14:paraId="4A97C187" w14:textId="49E6987F">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Faculty member opportunity to respond.</w:t>
            </w:r>
          </w:p>
          <w:p w:rsidRPr="00C97842" w:rsidR="00A6688F" w:rsidP="0047177B" w:rsidRDefault="00D15AC2" w14:paraId="01BB7D57" w14:textId="661EE72E">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(UTS 198, Part II Sec 2b)</w:t>
            </w:r>
          </w:p>
        </w:tc>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tcPr>
          <w:p w:rsidRPr="00C97842" w:rsidR="00A6688F" w:rsidP="0047177B" w:rsidRDefault="00A6688F" w14:paraId="10C43538" w14:textId="5A51F62C">
            <w:pPr>
              <w:spacing w:after="180" w:line="300" w:lineRule="atLeast"/>
              <w:rPr>
                <w:rFonts w:ascii="Lucida Grande" w:hAnsi="Lucida Grande" w:eastAsia="Times New Roman" w:cs="Lucida Grande"/>
                <w:color w:val="000000"/>
                <w:sz w:val="18"/>
                <w:szCs w:val="18"/>
              </w:rPr>
            </w:pPr>
            <w:r w:rsidRPr="1E643B41" w:rsidR="1EE65F9C">
              <w:rPr>
                <w:rFonts w:ascii="Lucida Grande" w:hAnsi="Lucida Grande" w:eastAsia="Times New Roman" w:cs="Lucida Grande"/>
                <w:color w:val="000000" w:themeColor="text1" w:themeTint="FF" w:themeShade="FF"/>
                <w:sz w:val="18"/>
                <w:szCs w:val="18"/>
              </w:rPr>
              <w:t>Within 10 business days of receipt of the president’s written notice, the faculty member may respond to the president orally or in writing</w:t>
            </w:r>
            <w:r w:rsidRPr="1E643B41" w:rsidR="1EE65F9C">
              <w:rPr>
                <w:rFonts w:ascii="Lucida Grande" w:hAnsi="Lucida Grande" w:eastAsia="Times New Roman" w:cs="Lucida Grande"/>
                <w:color w:val="000000" w:themeColor="text1" w:themeTint="FF" w:themeShade="FF"/>
                <w:sz w:val="18"/>
                <w:szCs w:val="18"/>
              </w:rPr>
              <w:t>.</w:t>
            </w:r>
            <w:r w:rsidRPr="1E643B41" w:rsidR="18FF0FF8">
              <w:rPr>
                <w:rFonts w:ascii="Lucida Grande" w:hAnsi="Lucida Grande" w:eastAsia="Times New Roman" w:cs="Lucida Grande"/>
                <w:color w:val="000000" w:themeColor="text1" w:themeTint="FF" w:themeShade="FF"/>
                <w:sz w:val="18"/>
                <w:szCs w:val="18"/>
              </w:rPr>
              <w:t xml:space="preserve">  </w:t>
            </w:r>
            <w:r w:rsidRPr="1E643B41" w:rsidR="18FF0FF8">
              <w:rPr>
                <w:rFonts w:ascii="Lucida Grande" w:hAnsi="Lucida Grande" w:eastAsia="Times New Roman" w:cs="Lucida Grande"/>
                <w:color w:val="000000" w:themeColor="text1" w:themeTint="FF" w:themeShade="FF"/>
                <w:sz w:val="18"/>
                <w:szCs w:val="18"/>
              </w:rPr>
              <w:t>The faculty member may request one extension from the President if needed.</w:t>
            </w:r>
          </w:p>
        </w:tc>
      </w:tr>
      <w:tr w:rsidRPr="00C97842" w:rsidR="00A6688F" w:rsidTr="1E643B41" w14:paraId="559E0998" w14:textId="77777777">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tcPr>
          <w:p w:rsidRPr="00C97842" w:rsidR="00A6688F" w:rsidP="0047177B" w:rsidRDefault="00A6688F" w14:paraId="49FB30A6"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President termination recommendation.</w:t>
            </w:r>
          </w:p>
          <w:p w:rsidRPr="00C97842" w:rsidR="000733AB" w:rsidP="000733AB" w:rsidRDefault="000733AB" w14:paraId="729ED688" w14:textId="1BDCD632">
            <w:pPr>
              <w:tabs>
                <w:tab w:val="left" w:pos="2839"/>
              </w:tabs>
              <w:rPr>
                <w:rFonts w:ascii="Lucida Grande" w:hAnsi="Lucida Grande" w:eastAsia="Times New Roman" w:cs="Lucida Grande"/>
                <w:sz w:val="18"/>
                <w:szCs w:val="18"/>
              </w:rPr>
            </w:pPr>
            <w:r w:rsidRPr="00C97842">
              <w:rPr>
                <w:rFonts w:ascii="Lucida Grande" w:hAnsi="Lucida Grande" w:eastAsia="Times New Roman" w:cs="Lucida Grande"/>
                <w:color w:val="000000"/>
                <w:sz w:val="18"/>
                <w:szCs w:val="18"/>
              </w:rPr>
              <w:t>(UTS 198, Part II Sec 2c)</w:t>
            </w:r>
          </w:p>
        </w:tc>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tcPr>
          <w:p w:rsidRPr="00C97842" w:rsidR="00A6688F" w:rsidP="0047177B" w:rsidRDefault="00A6688F" w14:paraId="529913EB" w14:textId="1CB98F06">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 xml:space="preserve">Within 5 business days of </w:t>
            </w:r>
            <w:r w:rsidRPr="00C97842" w:rsidR="009B453C">
              <w:rPr>
                <w:rFonts w:ascii="Lucida Grande" w:hAnsi="Lucida Grande" w:eastAsia="Times New Roman" w:cs="Lucida Grande"/>
                <w:color w:val="000000"/>
                <w:sz w:val="18"/>
                <w:szCs w:val="18"/>
              </w:rPr>
              <w:t>oral or written response, if provided</w:t>
            </w:r>
          </w:p>
        </w:tc>
      </w:tr>
      <w:tr w:rsidRPr="00C97842" w:rsidR="000255DC" w:rsidTr="1E643B41" w14:paraId="52BC6CBA" w14:textId="77777777">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047177B" w:rsidRDefault="00A6688F" w14:paraId="1E63480B" w14:textId="251DC4BE">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In cases that proceed to hearing ba</w:t>
            </w:r>
            <w:r w:rsidRPr="00C97842" w:rsidR="00485C20">
              <w:rPr>
                <w:rFonts w:ascii="Lucida Grande" w:hAnsi="Lucida Grande" w:eastAsia="Times New Roman" w:cs="Lucida Grande"/>
                <w:color w:val="000000"/>
                <w:sz w:val="18"/>
                <w:szCs w:val="18"/>
              </w:rPr>
              <w:t>sed</w:t>
            </w:r>
            <w:r w:rsidRPr="00C97842">
              <w:rPr>
                <w:rFonts w:ascii="Lucida Grande" w:hAnsi="Lucida Grande" w:eastAsia="Times New Roman" w:cs="Lucida Grande"/>
                <w:color w:val="000000"/>
                <w:sz w:val="18"/>
                <w:szCs w:val="18"/>
              </w:rPr>
              <w:t xml:space="preserve"> on termination recommendation, </w:t>
            </w:r>
            <w:r w:rsidRPr="00C97842" w:rsidR="000255DC">
              <w:rPr>
                <w:rFonts w:ascii="Lucida Grande" w:hAnsi="Lucida Grande" w:eastAsia="Times New Roman" w:cs="Lucida Grande"/>
                <w:color w:val="000000"/>
                <w:sz w:val="18"/>
                <w:szCs w:val="18"/>
              </w:rPr>
              <w:t>President appoints Hearing Panel</w:t>
            </w:r>
          </w:p>
          <w:p w:rsidRPr="00C97842" w:rsidR="000733AB" w:rsidP="0047177B" w:rsidRDefault="000733AB" w14:paraId="04D26D87" w14:textId="156A90DA">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(UTS 198, Part II Sec 3a)</w:t>
            </w:r>
          </w:p>
        </w:tc>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047177B" w:rsidRDefault="000255DC" w14:paraId="17C0990E" w14:textId="462F0825">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 xml:space="preserve">Within 10 </w:t>
            </w:r>
            <w:r w:rsidRPr="00C97842" w:rsidR="00CF7DD7">
              <w:rPr>
                <w:rFonts w:ascii="Lucida Grande" w:hAnsi="Lucida Grande" w:eastAsia="Times New Roman" w:cs="Lucida Grande"/>
                <w:color w:val="000000"/>
                <w:sz w:val="18"/>
                <w:szCs w:val="18"/>
              </w:rPr>
              <w:t xml:space="preserve">business </w:t>
            </w:r>
            <w:r w:rsidRPr="00C97842">
              <w:rPr>
                <w:rFonts w:ascii="Lucida Grande" w:hAnsi="Lucida Grande" w:eastAsia="Times New Roman" w:cs="Lucida Grande"/>
                <w:color w:val="000000"/>
                <w:sz w:val="18"/>
                <w:szCs w:val="18"/>
              </w:rPr>
              <w:t xml:space="preserve">days after </w:t>
            </w:r>
            <w:r w:rsidRPr="00C97842" w:rsidR="000733AB">
              <w:rPr>
                <w:rFonts w:ascii="Lucida Grande" w:hAnsi="Lucida Grande" w:eastAsia="Times New Roman" w:cs="Lucida Grande"/>
                <w:color w:val="000000"/>
                <w:sz w:val="18"/>
                <w:szCs w:val="18"/>
              </w:rPr>
              <w:t>making termination recommendation</w:t>
            </w:r>
          </w:p>
        </w:tc>
      </w:tr>
      <w:tr w:rsidRPr="00C97842" w:rsidR="000255DC" w:rsidTr="1E643B41" w14:paraId="352E51A0" w14:textId="77777777">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047177B" w:rsidRDefault="000255DC" w14:paraId="5C3F256C"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Faculty member is notified of the names of faculty members on the Panel and of the date, time, and place for the Hearing.</w:t>
            </w:r>
          </w:p>
          <w:p w:rsidRPr="00C97842" w:rsidR="000733AB" w:rsidP="0047177B" w:rsidRDefault="000733AB" w14:paraId="21A3EFB8" w14:textId="29537FAF">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(UTS 198, Part II Sec 3</w:t>
            </w:r>
            <w:r w:rsidRPr="00C97842" w:rsidR="002D01C7">
              <w:rPr>
                <w:rFonts w:ascii="Lucida Grande" w:hAnsi="Lucida Grande" w:eastAsia="Times New Roman" w:cs="Lucida Grande"/>
                <w:color w:val="000000"/>
                <w:sz w:val="18"/>
                <w:szCs w:val="18"/>
              </w:rPr>
              <w:t>b)</w:t>
            </w:r>
          </w:p>
        </w:tc>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2207C59" w:rsidRDefault="2EDE2178" w14:paraId="4D8DDFE7" w14:textId="0FB62169">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At least 8</w:t>
            </w:r>
            <w:r w:rsidRPr="00C97842" w:rsidR="000255DC">
              <w:rPr>
                <w:rFonts w:ascii="Lucida Grande" w:hAnsi="Lucida Grande" w:eastAsia="Times New Roman" w:cs="Lucida Grande"/>
                <w:color w:val="000000"/>
                <w:sz w:val="18"/>
                <w:szCs w:val="18"/>
              </w:rPr>
              <w:t xml:space="preserve"> </w:t>
            </w:r>
            <w:r w:rsidRPr="00C97842" w:rsidR="00CF7DD7">
              <w:rPr>
                <w:rFonts w:ascii="Lucida Grande" w:hAnsi="Lucida Grande" w:eastAsia="Times New Roman" w:cs="Lucida Grande"/>
                <w:color w:val="000000"/>
                <w:sz w:val="18"/>
                <w:szCs w:val="18"/>
              </w:rPr>
              <w:t xml:space="preserve">business </w:t>
            </w:r>
            <w:r w:rsidRPr="00C97842" w:rsidR="000255DC">
              <w:rPr>
                <w:rFonts w:ascii="Lucida Grande" w:hAnsi="Lucida Grande" w:eastAsia="Times New Roman" w:cs="Lucida Grande"/>
                <w:color w:val="000000"/>
                <w:sz w:val="18"/>
                <w:szCs w:val="18"/>
              </w:rPr>
              <w:t xml:space="preserve">days prior to the Hearing. </w:t>
            </w:r>
            <w:r w:rsidRPr="00C97842" w:rsidR="46E1DD2C">
              <w:rPr>
                <w:rFonts w:ascii="Lucida Grande" w:hAnsi="Lucida Grande" w:eastAsia="Times New Roman" w:cs="Lucida Grande"/>
                <w:color w:val="000000"/>
                <w:sz w:val="18"/>
                <w:szCs w:val="18"/>
              </w:rPr>
              <w:t xml:space="preserve"> </w:t>
            </w:r>
          </w:p>
          <w:p w:rsidRPr="00C97842" w:rsidR="000255DC" w:rsidP="02207C59" w:rsidRDefault="46E1DD2C" w14:paraId="293018A6" w14:textId="3BB07A94">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 xml:space="preserve">If the accused faculty member is not satisfied with the fairness or objectivity of any member of the Hearing Panel, the faculty member may submit a </w:t>
            </w:r>
            <w:r w:rsidRPr="00C97842">
              <w:rPr>
                <w:rFonts w:ascii="Lucida Grande" w:hAnsi="Lucida Grande" w:eastAsia="Times New Roman" w:cs="Lucida Grande"/>
                <w:color w:val="000000"/>
                <w:sz w:val="18"/>
                <w:szCs w:val="18"/>
              </w:rPr>
              <w:t>written challenge to the Panel Chair no later than 3 business days</w:t>
            </w:r>
            <w:r w:rsidRPr="00C97842" w:rsidR="00155C9D">
              <w:rPr>
                <w:rFonts w:ascii="Lucida Grande" w:hAnsi="Lucida Grande" w:eastAsia="Times New Roman" w:cs="Lucida Grande"/>
                <w:color w:val="000000"/>
                <w:sz w:val="18"/>
                <w:szCs w:val="18"/>
              </w:rPr>
              <w:t xml:space="preserve"> prior to the hearing.</w:t>
            </w:r>
          </w:p>
        </w:tc>
      </w:tr>
      <w:tr w:rsidRPr="00C97842" w:rsidR="000255DC" w:rsidTr="1E643B41" w14:paraId="62616652" w14:textId="77777777">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047177B" w:rsidRDefault="000255DC" w14:paraId="701F37D4" w14:textId="325DFB1A">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Chair of the Hearing Panel convenes the Hearing and completes hearing process</w:t>
            </w:r>
            <w:r w:rsidRPr="00C97842" w:rsidR="002D01C7">
              <w:rPr>
                <w:rFonts w:ascii="Lucida Grande" w:hAnsi="Lucida Grande" w:eastAsia="Times New Roman" w:cs="Lucida Grande"/>
                <w:color w:val="000000"/>
                <w:sz w:val="18"/>
                <w:szCs w:val="18"/>
              </w:rPr>
              <w:br/>
            </w:r>
          </w:p>
          <w:p w:rsidRPr="00C97842" w:rsidR="002D01C7" w:rsidP="0047177B" w:rsidRDefault="002D01C7" w14:paraId="4CFE3F3D" w14:textId="63D7BE3B">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(Process detailed in UTS 198, Part II, Sec 3)</w:t>
            </w:r>
          </w:p>
        </w:tc>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047177B" w:rsidRDefault="000255DC" w14:paraId="50CCF860" w14:textId="4E996C56">
            <w:pPr>
              <w:spacing w:after="180" w:line="300" w:lineRule="atLeast"/>
              <w:rPr>
                <w:rFonts w:ascii="Lucida Grande" w:hAnsi="Lucida Grande" w:eastAsia="Times New Roman" w:cs="Lucida Grande"/>
                <w:color w:val="000000"/>
                <w:sz w:val="18"/>
                <w:szCs w:val="18"/>
              </w:rPr>
            </w:pPr>
            <w:commentRangeStart w:id="220253459"/>
            <w:r w:rsidRPr="1E643B41" w:rsidR="6D521BC7">
              <w:rPr>
                <w:rFonts w:ascii="Lucida Grande" w:hAnsi="Lucida Grande" w:eastAsia="Times New Roman" w:cs="Lucida Grande"/>
                <w:color w:val="000000" w:themeColor="text1" w:themeTint="FF" w:themeShade="FF"/>
                <w:sz w:val="18"/>
                <w:szCs w:val="18"/>
              </w:rPr>
              <w:t>Within 30 business days, from start</w:t>
            </w:r>
            <w:r w:rsidRPr="1E643B41" w:rsidR="69A7A6F4">
              <w:rPr>
                <w:rFonts w:ascii="Lucida Grande" w:hAnsi="Lucida Grande" w:eastAsia="Times New Roman" w:cs="Lucida Grande"/>
                <w:color w:val="000000" w:themeColor="text1" w:themeTint="FF" w:themeShade="FF"/>
                <w:sz w:val="18"/>
                <w:szCs w:val="18"/>
              </w:rPr>
              <w:t xml:space="preserve"> of hearing</w:t>
            </w:r>
            <w:r w:rsidRPr="1E643B41" w:rsidR="6D521BC7">
              <w:rPr>
                <w:rFonts w:ascii="Lucida Grande" w:hAnsi="Lucida Grande" w:eastAsia="Times New Roman" w:cs="Lucida Grande"/>
                <w:color w:val="000000" w:themeColor="text1" w:themeTint="FF" w:themeShade="FF"/>
                <w:sz w:val="18"/>
                <w:szCs w:val="18"/>
              </w:rPr>
              <w:t xml:space="preserve"> to recommendation</w:t>
            </w:r>
            <w:commentRangeEnd w:id="220253459"/>
            <w:r>
              <w:rPr>
                <w:rStyle w:val="CommentReference"/>
              </w:rPr>
              <w:commentReference w:id="220253459"/>
            </w:r>
            <w:r w:rsidRPr="1E643B41" w:rsidR="202FD3E2">
              <w:rPr>
                <w:rFonts w:ascii="Lucida Grande" w:hAnsi="Lucida Grande" w:eastAsia="Times New Roman" w:cs="Lucida Grande"/>
                <w:color w:val="000000" w:themeColor="text1" w:themeTint="FF" w:themeShade="FF"/>
                <w:sz w:val="18"/>
                <w:szCs w:val="18"/>
              </w:rPr>
              <w:t>.</w:t>
            </w:r>
          </w:p>
        </w:tc>
      </w:tr>
      <w:tr w:rsidRPr="00C97842" w:rsidR="000255DC" w:rsidTr="1E643B41" w14:paraId="1D8ECC4F" w14:textId="77777777">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047177B" w:rsidRDefault="000255DC" w14:paraId="3C3E2871"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President issues decision.</w:t>
            </w:r>
          </w:p>
          <w:p w:rsidRPr="00C97842" w:rsidR="002D01C7" w:rsidP="0047177B" w:rsidRDefault="002D01C7" w14:paraId="4AE5CCE4" w14:textId="77BB9770">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(UTS 198, Part II Sec 4)</w:t>
            </w:r>
          </w:p>
        </w:tc>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hideMark/>
          </w:tcPr>
          <w:p w:rsidRPr="00C97842" w:rsidR="000255DC" w:rsidP="0047177B" w:rsidRDefault="000255DC" w14:paraId="6CF2114E" w14:textId="7065F7A2">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 xml:space="preserve">Within 14 </w:t>
            </w:r>
            <w:r w:rsidRPr="00C97842" w:rsidR="00CF7DD7">
              <w:rPr>
                <w:rFonts w:ascii="Lucida Grande" w:hAnsi="Lucida Grande" w:eastAsia="Times New Roman" w:cs="Lucida Grande"/>
                <w:color w:val="000000"/>
                <w:sz w:val="18"/>
                <w:szCs w:val="18"/>
              </w:rPr>
              <w:t xml:space="preserve">business </w:t>
            </w:r>
            <w:r w:rsidRPr="00C97842">
              <w:rPr>
                <w:rFonts w:ascii="Lucida Grande" w:hAnsi="Lucida Grande" w:eastAsia="Times New Roman" w:cs="Lucida Grande"/>
                <w:color w:val="000000"/>
                <w:sz w:val="18"/>
                <w:szCs w:val="18"/>
              </w:rPr>
              <w:t>days after receiving the Panel’s recommendations</w:t>
            </w:r>
          </w:p>
        </w:tc>
      </w:tr>
      <w:tr w:rsidRPr="002F6744" w:rsidR="00856F4D" w:rsidTr="1E643B41" w14:paraId="6E430695" w14:textId="77777777">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tcPr>
          <w:p w:rsidRPr="00C97842" w:rsidR="002D01C7" w:rsidP="0047177B" w:rsidRDefault="00856F4D" w14:paraId="7D8759FD"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Faculty member may submit written response to Board of Regents</w:t>
            </w:r>
            <w:r w:rsidRPr="00C97842" w:rsidR="002D01C7">
              <w:rPr>
                <w:rFonts w:ascii="Lucida Grande" w:hAnsi="Lucida Grande" w:eastAsia="Times New Roman" w:cs="Lucida Grande"/>
                <w:color w:val="000000"/>
                <w:sz w:val="18"/>
                <w:szCs w:val="18"/>
              </w:rPr>
              <w:br/>
            </w:r>
          </w:p>
          <w:p w:rsidRPr="00C97842" w:rsidR="00856F4D" w:rsidP="0047177B" w:rsidRDefault="002D01C7" w14:paraId="03125738" w14:textId="56C9246D">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(UTS 198, Part II Sec 4)</w:t>
            </w:r>
          </w:p>
        </w:tc>
        <w:tc>
          <w:tcPr>
            <w:tcW w:w="4425" w:type="dxa"/>
            <w:tcBorders>
              <w:top w:val="single" w:color="666666" w:sz="6" w:space="0"/>
              <w:left w:val="single" w:color="666666" w:sz="6" w:space="0"/>
              <w:bottom w:val="single" w:color="666666" w:sz="6" w:space="0"/>
              <w:right w:val="single" w:color="666666" w:sz="6" w:space="0"/>
            </w:tcBorders>
            <w:shd w:val="clear" w:color="auto" w:fill="FFFFFF" w:themeFill="background1"/>
            <w:tcMar>
              <w:top w:w="150" w:type="dxa"/>
              <w:left w:w="150" w:type="dxa"/>
              <w:bottom w:w="150" w:type="dxa"/>
              <w:right w:w="150" w:type="dxa"/>
            </w:tcMar>
          </w:tcPr>
          <w:p w:rsidRPr="002F6744" w:rsidR="00856F4D" w:rsidP="0047177B" w:rsidRDefault="00856F4D" w14:paraId="71A8A807" w14:textId="00CFFCC1">
            <w:pPr>
              <w:spacing w:after="180" w:line="300" w:lineRule="atLeast"/>
              <w:rPr>
                <w:rFonts w:ascii="Lucida Grande" w:hAnsi="Lucida Grande" w:eastAsia="Times New Roman" w:cs="Lucida Grande"/>
                <w:color w:val="000000"/>
                <w:sz w:val="18"/>
                <w:szCs w:val="18"/>
              </w:rPr>
            </w:pPr>
            <w:r w:rsidRPr="1E643B41" w:rsidR="4043AF87">
              <w:rPr>
                <w:rFonts w:ascii="Lucida Grande" w:hAnsi="Lucida Grande" w:eastAsia="Times New Roman" w:cs="Lucida Grande"/>
                <w:color w:val="000000" w:themeColor="text1" w:themeTint="FF" w:themeShade="FF"/>
                <w:sz w:val="18"/>
                <w:szCs w:val="18"/>
              </w:rPr>
              <w:t xml:space="preserve">Within </w:t>
            </w:r>
            <w:r w:rsidRPr="1E643B41" w:rsidR="1FE46DFD">
              <w:rPr>
                <w:rFonts w:ascii="Lucida Grande" w:hAnsi="Lucida Grande" w:eastAsia="Times New Roman" w:cs="Lucida Grande"/>
                <w:color w:val="000000" w:themeColor="text1" w:themeTint="FF" w:themeShade="FF"/>
                <w:sz w:val="18"/>
                <w:szCs w:val="18"/>
              </w:rPr>
              <w:t xml:space="preserve">10 </w:t>
            </w:r>
            <w:r w:rsidRPr="1E643B41" w:rsidR="4043AF87">
              <w:rPr>
                <w:rFonts w:ascii="Lucida Grande" w:hAnsi="Lucida Grande" w:eastAsia="Times New Roman" w:cs="Lucida Grande"/>
                <w:color w:val="000000" w:themeColor="text1" w:themeTint="FF" w:themeShade="FF"/>
                <w:sz w:val="18"/>
                <w:szCs w:val="18"/>
              </w:rPr>
              <w:t>business days after receiving the president’s report</w:t>
            </w:r>
          </w:p>
        </w:tc>
      </w:tr>
    </w:tbl>
    <w:p w:rsidR="000255DC" w:rsidRDefault="000255DC" w14:paraId="0A40A6A1" w14:textId="77777777"/>
    <w:p w:rsidR="000255DC" w:rsidRDefault="000255DC" w14:paraId="6D451D3E" w14:textId="77777777"/>
    <w:p w:rsidR="000255DC" w:rsidRDefault="000255DC" w14:paraId="0F7FBA8E" w14:textId="77777777"/>
    <w:p w:rsidR="000255DC" w:rsidRDefault="000255DC" w14:paraId="322483C6" w14:textId="77777777"/>
    <w:p w:rsidR="000255DC" w:rsidRDefault="000255DC" w14:paraId="3DE00085" w14:textId="77777777"/>
    <w:p w:rsidR="000255DC" w:rsidP="000255DC" w:rsidRDefault="000255DC" w14:paraId="1724A0F0" w14:textId="77777777"/>
    <w:p w:rsidR="000255DC" w:rsidP="000255DC" w:rsidRDefault="000255DC" w14:paraId="4A28767B" w14:textId="77777777"/>
    <w:p w:rsidR="000255DC" w:rsidP="000255DC" w:rsidRDefault="000255DC" w14:paraId="3FFC12BA" w14:textId="77777777"/>
    <w:p w:rsidR="000255DC" w:rsidP="000255DC" w:rsidRDefault="000255DC" w14:paraId="48E820F0" w14:textId="77777777"/>
    <w:p w:rsidR="000255DC" w:rsidP="000255DC" w:rsidRDefault="000255DC" w14:paraId="3757FABC" w14:textId="77777777"/>
    <w:p w:rsidR="000255DC" w:rsidP="000255DC" w:rsidRDefault="000255DC" w14:paraId="7CD05067" w14:textId="77777777"/>
    <w:p w:rsidR="00A205B8" w:rsidRDefault="00A205B8" w14:paraId="258C5FCA" w14:textId="6D170E13">
      <w:pPr>
        <w:widowControl/>
        <w:autoSpaceDE/>
        <w:autoSpaceDN/>
      </w:pPr>
      <w:r>
        <w:br w:type="page"/>
      </w:r>
    </w:p>
    <w:p w:rsidR="000255DC" w:rsidP="000255DC" w:rsidRDefault="000255DC" w14:paraId="2608509A" w14:textId="07A7F731">
      <w:r>
        <w:t>Timeline of P</w:t>
      </w:r>
      <w:r w:rsidRPr="000255DC">
        <w:t xml:space="preserve">rocedures for </w:t>
      </w:r>
      <w:r>
        <w:t>R</w:t>
      </w:r>
      <w:r w:rsidRPr="000255DC">
        <w:t>eviewing</w:t>
      </w:r>
      <w:r>
        <w:t xml:space="preserve"> Summary Dismissal of Faculty</w:t>
      </w:r>
    </w:p>
    <w:p w:rsidR="000255DC" w:rsidRDefault="000255DC" w14:paraId="4A51A3C5" w14:textId="77777777"/>
    <w:p w:rsidR="000255DC" w:rsidRDefault="000255DC" w14:paraId="39049701" w14:textId="77777777"/>
    <w:tbl>
      <w:tblPr>
        <w:tblW w:w="8820" w:type="dxa"/>
        <w:tblInd w:w="71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965"/>
        <w:gridCol w:w="3855"/>
      </w:tblGrid>
      <w:tr w:rsidRPr="00C97842" w:rsidR="000255DC" w:rsidTr="1E643B41" w14:paraId="7ADFED40" w14:textId="77777777">
        <w:trPr>
          <w:trHeight w:val="300"/>
        </w:trPr>
        <w:tc>
          <w:tcPr>
            <w:tcW w:w="496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0021E46C"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Action </w:t>
            </w:r>
          </w:p>
        </w:tc>
        <w:tc>
          <w:tcPr>
            <w:tcW w:w="385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2F44BBA8"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Timeline </w:t>
            </w:r>
          </w:p>
        </w:tc>
      </w:tr>
      <w:tr w:rsidRPr="00C97842" w:rsidR="000255DC" w:rsidTr="1E643B41" w14:paraId="08FA8498" w14:textId="77777777">
        <w:trPr>
          <w:trHeight w:val="300"/>
        </w:trPr>
        <w:tc>
          <w:tcPr>
            <w:tcW w:w="496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7B9DBAF0" w14:textId="1C80CEB2">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Upon receiving notification, faculty member indicates intent for a hearing opportunity with Provost </w:t>
            </w:r>
            <w:r w:rsidRPr="00C97842" w:rsidR="00A205B8">
              <w:rPr>
                <w:rFonts w:ascii="Lucida Grande" w:hAnsi="Lucida Grande" w:eastAsia="Times New Roman" w:cs="Lucida Grande"/>
                <w:color w:val="000000"/>
                <w:sz w:val="18"/>
                <w:szCs w:val="18"/>
              </w:rPr>
              <w:br/>
            </w:r>
            <w:r w:rsidRPr="00C97842" w:rsidR="00A205B8">
              <w:rPr>
                <w:rFonts w:ascii="Lucida Grande" w:hAnsi="Lucida Grande" w:eastAsia="Times New Roman" w:cs="Lucida Grande"/>
                <w:color w:val="000000"/>
                <w:sz w:val="18"/>
                <w:szCs w:val="18"/>
              </w:rPr>
              <w:t>(UTS 198, Part II Sec 1 a)</w:t>
            </w:r>
          </w:p>
        </w:tc>
        <w:tc>
          <w:tcPr>
            <w:tcW w:w="385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6D1991C8"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Within 15 business days of receipt of the notification of allegations. </w:t>
            </w:r>
          </w:p>
        </w:tc>
      </w:tr>
      <w:tr w:rsidRPr="00C97842" w:rsidR="000255DC" w:rsidTr="1E643B41" w14:paraId="0EE5A8C3" w14:textId="77777777">
        <w:trPr>
          <w:trHeight w:val="300"/>
        </w:trPr>
        <w:tc>
          <w:tcPr>
            <w:tcW w:w="4965" w:type="dxa"/>
            <w:tcBorders>
              <w:top w:val="single" w:color="666666" w:sz="6" w:space="0"/>
              <w:left w:val="single" w:color="666666" w:sz="6" w:space="0"/>
              <w:bottom w:val="single" w:color="666666" w:sz="6" w:space="0"/>
              <w:right w:val="single" w:color="666666" w:sz="6" w:space="0"/>
            </w:tcBorders>
            <w:tcMar/>
            <w:hideMark/>
          </w:tcPr>
          <w:p w:rsidRPr="00C97842" w:rsidR="00A205B8" w:rsidP="0047177B" w:rsidRDefault="000255DC" w14:paraId="2F534ED7"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Provost schedules hearing meeting</w:t>
            </w:r>
          </w:p>
          <w:p w:rsidRPr="00C97842" w:rsidR="000255DC" w:rsidP="0047177B" w:rsidRDefault="00A205B8" w14:paraId="0DBD7418" w14:textId="20B4655D">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(UTS 198, Part II Sec 1 b)</w:t>
            </w:r>
            <w:r w:rsidRPr="00C97842" w:rsidR="000255DC">
              <w:rPr>
                <w:rFonts w:ascii="Lucida Grande" w:hAnsi="Lucida Grande" w:eastAsia="Times New Roman" w:cs="Lucida Grande"/>
                <w:color w:val="000000"/>
                <w:sz w:val="18"/>
                <w:szCs w:val="18"/>
              </w:rPr>
              <w:t> </w:t>
            </w:r>
          </w:p>
        </w:tc>
        <w:tc>
          <w:tcPr>
            <w:tcW w:w="385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381B6B06"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Within 10 business days of the hearing request </w:t>
            </w:r>
          </w:p>
        </w:tc>
      </w:tr>
      <w:tr w:rsidRPr="00C97842" w:rsidR="000255DC" w:rsidTr="1E643B41" w14:paraId="7EC4F90E" w14:textId="77777777">
        <w:trPr>
          <w:trHeight w:val="300"/>
        </w:trPr>
        <w:tc>
          <w:tcPr>
            <w:tcW w:w="496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0F84391D"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Provost reviews allegations and recommends action </w:t>
            </w:r>
          </w:p>
          <w:p w:rsidRPr="00C97842" w:rsidR="00A205B8" w:rsidP="0047177B" w:rsidRDefault="00A205B8" w14:paraId="1B8803AE" w14:textId="37269689">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(UTS 198, Part II Sec 1 c)</w:t>
            </w:r>
          </w:p>
        </w:tc>
        <w:tc>
          <w:tcPr>
            <w:tcW w:w="385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4C01DE96"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Within 10 business days of the hearing meeting </w:t>
            </w:r>
          </w:p>
        </w:tc>
      </w:tr>
      <w:tr w:rsidRPr="00C97842" w:rsidR="000255DC" w:rsidTr="1E643B41" w14:paraId="4B9913AF" w14:textId="77777777">
        <w:trPr>
          <w:trHeight w:val="300"/>
        </w:trPr>
        <w:tc>
          <w:tcPr>
            <w:tcW w:w="496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659382BF" w14:textId="6A7385D8">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Former faculty member decides to initiate an appeal </w:t>
            </w:r>
            <w:r w:rsidRPr="00C97842" w:rsidR="00A205B8">
              <w:rPr>
                <w:rFonts w:ascii="Lucida Grande" w:hAnsi="Lucida Grande" w:eastAsia="Times New Roman" w:cs="Lucida Grande"/>
                <w:color w:val="000000"/>
                <w:sz w:val="18"/>
                <w:szCs w:val="18"/>
              </w:rPr>
              <w:br/>
            </w:r>
            <w:r w:rsidRPr="00C97842" w:rsidR="00A205B8">
              <w:rPr>
                <w:rFonts w:ascii="Lucida Grande" w:hAnsi="Lucida Grande" w:eastAsia="Times New Roman" w:cs="Lucida Grande"/>
                <w:color w:val="000000"/>
                <w:sz w:val="18"/>
                <w:szCs w:val="18"/>
              </w:rPr>
              <w:t>(UTS 198, Part II Sec 2)</w:t>
            </w:r>
          </w:p>
        </w:tc>
        <w:tc>
          <w:tcPr>
            <w:tcW w:w="385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670BD28B"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Within 5 business days after Summary Dismissal decision is issued, former faculty must notify President of request for Hearing </w:t>
            </w:r>
          </w:p>
        </w:tc>
      </w:tr>
      <w:tr w:rsidRPr="00C97842" w:rsidR="000255DC" w:rsidTr="1E643B41" w14:paraId="3CDD9F4A" w14:textId="77777777">
        <w:trPr>
          <w:trHeight w:val="300"/>
        </w:trPr>
        <w:tc>
          <w:tcPr>
            <w:tcW w:w="496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4B277CF2"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President appoints faculty hearing panel for summary dismissal appeal </w:t>
            </w:r>
          </w:p>
          <w:p w:rsidRPr="00C97842" w:rsidR="00A205B8" w:rsidP="0047177B" w:rsidRDefault="00A205B8" w14:paraId="4A94FDB6" w14:textId="506EEE58">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(UTS 198, Part II Sec 3a–b)</w:t>
            </w:r>
          </w:p>
        </w:tc>
        <w:tc>
          <w:tcPr>
            <w:tcW w:w="385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50D6007D"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Within 10 business days of receiving notification from former faculty </w:t>
            </w:r>
          </w:p>
        </w:tc>
      </w:tr>
      <w:tr w:rsidRPr="00C97842" w:rsidR="000255DC" w:rsidTr="1E643B41" w14:paraId="60CD2105" w14:textId="77777777">
        <w:trPr>
          <w:trHeight w:val="300"/>
        </w:trPr>
        <w:tc>
          <w:tcPr>
            <w:tcW w:w="4965" w:type="dxa"/>
            <w:tcBorders>
              <w:top w:val="single" w:color="666666" w:sz="6" w:space="0"/>
              <w:left w:val="single" w:color="666666" w:sz="6" w:space="0"/>
              <w:bottom w:val="single" w:color="666666" w:sz="6" w:space="0"/>
              <w:right w:val="single" w:color="666666" w:sz="6" w:space="0"/>
            </w:tcBorders>
            <w:tcMar/>
            <w:hideMark/>
          </w:tcPr>
          <w:p w:rsidR="172C4EB5" w:rsidP="172C4EB5" w:rsidRDefault="172C4EB5" w14:paraId="2D3DEB28" w14:textId="17150EA7">
            <w:pPr>
              <w:spacing w:after="180" w:line="300" w:lineRule="atLeast"/>
              <w:rPr>
                <w:rFonts w:ascii="Lucida Grande" w:hAnsi="Lucida Grande" w:eastAsia="Times New Roman" w:cs="Lucida Grande"/>
                <w:color w:val="000000" w:themeColor="text1" w:themeTint="FF" w:themeShade="FF"/>
                <w:sz w:val="18"/>
                <w:szCs w:val="18"/>
              </w:rPr>
            </w:pPr>
            <w:r w:rsidRPr="1E643B41" w:rsidR="172C4EB5">
              <w:rPr>
                <w:rFonts w:ascii="Lucida Grande" w:hAnsi="Lucida Grande" w:eastAsia="Times New Roman" w:cs="Lucida Grande"/>
                <w:color w:val="000000" w:themeColor="text1" w:themeTint="FF" w:themeShade="FF"/>
                <w:sz w:val="18"/>
                <w:szCs w:val="18"/>
              </w:rPr>
              <w:t xml:space="preserve">Faculty member is notified of the names of faculty members on the Panel and of the date, time, and place for the </w:t>
            </w:r>
            <w:r w:rsidRPr="1E643B41" w:rsidR="172C4EB5">
              <w:rPr>
                <w:rFonts w:ascii="Lucida Grande" w:hAnsi="Lucida Grande" w:eastAsia="Times New Roman" w:cs="Lucida Grande"/>
                <w:color w:val="000000" w:themeColor="text1" w:themeTint="FF" w:themeShade="FF"/>
                <w:sz w:val="18"/>
                <w:szCs w:val="18"/>
              </w:rPr>
              <w:t>Hearing.(</w:t>
            </w:r>
            <w:r w:rsidRPr="1E643B41" w:rsidR="172C4EB5">
              <w:rPr>
                <w:rFonts w:ascii="Lucida Grande" w:hAnsi="Lucida Grande" w:eastAsia="Times New Roman" w:cs="Lucida Grande"/>
                <w:color w:val="000000" w:themeColor="text1" w:themeTint="FF" w:themeShade="FF"/>
                <w:sz w:val="18"/>
                <w:szCs w:val="18"/>
              </w:rPr>
              <w:t>UTS 198, Part II</w:t>
            </w:r>
            <w:r w:rsidRPr="1E643B41" w:rsidR="51921D32">
              <w:rPr>
                <w:rFonts w:ascii="Lucida Grande" w:hAnsi="Lucida Grande" w:eastAsia="Times New Roman" w:cs="Lucida Grande"/>
                <w:color w:val="000000" w:themeColor="text1" w:themeTint="FF" w:themeShade="FF"/>
                <w:sz w:val="18"/>
                <w:szCs w:val="18"/>
              </w:rPr>
              <w:t>I</w:t>
            </w:r>
            <w:r w:rsidRPr="1E643B41" w:rsidR="172C4EB5">
              <w:rPr>
                <w:rFonts w:ascii="Lucida Grande" w:hAnsi="Lucida Grande" w:eastAsia="Times New Roman" w:cs="Lucida Grande"/>
                <w:color w:val="000000" w:themeColor="text1" w:themeTint="FF" w:themeShade="FF"/>
                <w:sz w:val="18"/>
                <w:szCs w:val="18"/>
              </w:rPr>
              <w:t xml:space="preserve"> Sec 3b)</w:t>
            </w:r>
          </w:p>
        </w:tc>
        <w:tc>
          <w:tcPr>
            <w:tcW w:w="3855" w:type="dxa"/>
            <w:tcBorders>
              <w:top w:val="single" w:color="666666" w:sz="6" w:space="0"/>
              <w:left w:val="single" w:color="666666" w:sz="6" w:space="0"/>
              <w:bottom w:val="single" w:color="666666" w:sz="6" w:space="0"/>
              <w:right w:val="single" w:color="666666" w:sz="6" w:space="0"/>
            </w:tcBorders>
            <w:tcMar/>
            <w:hideMark/>
          </w:tcPr>
          <w:p w:rsidR="172C4EB5" w:rsidP="172C4EB5" w:rsidRDefault="172C4EB5" w14:paraId="7D354C92" w14:textId="3E14CBEC">
            <w:pPr>
              <w:spacing w:after="180" w:line="300" w:lineRule="atLeast"/>
              <w:rPr>
                <w:rFonts w:ascii="Lucida Grande" w:hAnsi="Lucida Grande" w:eastAsia="Times New Roman" w:cs="Lucida Grande"/>
                <w:color w:val="000000" w:themeColor="text1" w:themeTint="FF" w:themeShade="FF"/>
                <w:sz w:val="18"/>
                <w:szCs w:val="18"/>
              </w:rPr>
            </w:pPr>
            <w:r w:rsidRPr="1E643B41" w:rsidR="172C4EB5">
              <w:rPr>
                <w:rFonts w:ascii="Lucida Grande" w:hAnsi="Lucida Grande" w:eastAsia="Times New Roman" w:cs="Lucida Grande"/>
                <w:color w:val="000000" w:themeColor="text1" w:themeTint="FF" w:themeShade="FF"/>
                <w:sz w:val="18"/>
                <w:szCs w:val="18"/>
              </w:rPr>
              <w:t xml:space="preserve">At least </w:t>
            </w:r>
            <w:r w:rsidRPr="1E643B41" w:rsidR="62038474">
              <w:rPr>
                <w:rFonts w:ascii="Lucida Grande" w:hAnsi="Lucida Grande" w:eastAsia="Times New Roman" w:cs="Lucida Grande"/>
                <w:color w:val="000000" w:themeColor="text1" w:themeTint="FF" w:themeShade="FF"/>
                <w:sz w:val="18"/>
                <w:szCs w:val="18"/>
              </w:rPr>
              <w:t>5</w:t>
            </w:r>
            <w:r w:rsidRPr="1E643B41" w:rsidR="172C4EB5">
              <w:rPr>
                <w:rFonts w:ascii="Lucida Grande" w:hAnsi="Lucida Grande" w:eastAsia="Times New Roman" w:cs="Lucida Grande"/>
                <w:color w:val="000000" w:themeColor="text1" w:themeTint="FF" w:themeShade="FF"/>
                <w:sz w:val="18"/>
                <w:szCs w:val="18"/>
              </w:rPr>
              <w:t xml:space="preserve"> business days prior to the Hearing</w:t>
            </w:r>
            <w:r w:rsidRPr="1E643B41" w:rsidR="172C4EB5">
              <w:rPr>
                <w:rFonts w:ascii="Lucida Grande" w:hAnsi="Lucida Grande" w:eastAsia="Times New Roman" w:cs="Lucida Grande"/>
                <w:color w:val="000000" w:themeColor="text1" w:themeTint="FF" w:themeShade="FF"/>
                <w:sz w:val="18"/>
                <w:szCs w:val="18"/>
              </w:rPr>
              <w:t xml:space="preserve">.  </w:t>
            </w:r>
          </w:p>
          <w:p w:rsidR="172C4EB5" w:rsidP="172C4EB5" w:rsidRDefault="172C4EB5" w14:paraId="51F5B315" w14:textId="44C64B29">
            <w:pPr>
              <w:spacing w:after="180" w:line="300" w:lineRule="atLeast"/>
              <w:rPr>
                <w:rFonts w:ascii="Lucida Grande" w:hAnsi="Lucida Grande" w:eastAsia="Times New Roman" w:cs="Lucida Grande"/>
                <w:color w:val="000000" w:themeColor="text1" w:themeTint="FF" w:themeShade="FF"/>
                <w:sz w:val="18"/>
                <w:szCs w:val="18"/>
              </w:rPr>
            </w:pPr>
            <w:r w:rsidRPr="1E643B41" w:rsidR="172C4EB5">
              <w:rPr>
                <w:rFonts w:ascii="Lucida Grande" w:hAnsi="Lucida Grande" w:eastAsia="Times New Roman" w:cs="Lucida Grande"/>
                <w:color w:val="000000" w:themeColor="text1" w:themeTint="FF" w:themeShade="FF"/>
                <w:sz w:val="18"/>
                <w:szCs w:val="18"/>
              </w:rPr>
              <w:t xml:space="preserve">If the accused faculty member is not satisfied with the fairness or objectivity of any member of the Hearing Panel, the faculty member may </w:t>
            </w:r>
            <w:r w:rsidRPr="1E643B41" w:rsidR="172C4EB5">
              <w:rPr>
                <w:rFonts w:ascii="Lucida Grande" w:hAnsi="Lucida Grande" w:eastAsia="Times New Roman" w:cs="Lucida Grande"/>
                <w:color w:val="000000" w:themeColor="text1" w:themeTint="FF" w:themeShade="FF"/>
                <w:sz w:val="18"/>
                <w:szCs w:val="18"/>
              </w:rPr>
              <w:t>submit</w:t>
            </w:r>
            <w:r w:rsidRPr="1E643B41" w:rsidR="172C4EB5">
              <w:rPr>
                <w:rFonts w:ascii="Lucida Grande" w:hAnsi="Lucida Grande" w:eastAsia="Times New Roman" w:cs="Lucida Grande"/>
                <w:color w:val="000000" w:themeColor="text1" w:themeTint="FF" w:themeShade="FF"/>
                <w:sz w:val="18"/>
                <w:szCs w:val="18"/>
              </w:rPr>
              <w:t xml:space="preserve"> a written challenge to the Panel Chair no later than 3 business days prior to the hearing</w:t>
            </w:r>
            <w:r w:rsidRPr="1E643B41" w:rsidR="172C4EB5">
              <w:rPr>
                <w:rFonts w:ascii="Lucida Grande" w:hAnsi="Lucida Grande" w:eastAsia="Times New Roman" w:cs="Lucida Grande"/>
                <w:color w:val="000000" w:themeColor="text1" w:themeTint="FF" w:themeShade="FF"/>
                <w:sz w:val="18"/>
                <w:szCs w:val="18"/>
              </w:rPr>
              <w:t>.</w:t>
            </w:r>
            <w:r w:rsidRPr="1E643B41" w:rsidR="1C3846A8">
              <w:rPr>
                <w:rFonts w:ascii="Lucida Grande" w:hAnsi="Lucida Grande" w:eastAsia="Times New Roman" w:cs="Lucida Grande"/>
                <w:color w:val="000000" w:themeColor="text1" w:themeTint="FF" w:themeShade="FF"/>
                <w:sz w:val="18"/>
                <w:szCs w:val="18"/>
              </w:rPr>
              <w:t xml:space="preserve">  </w:t>
            </w:r>
          </w:p>
        </w:tc>
      </w:tr>
      <w:tr w:rsidR="172C4EB5" w:rsidTr="1E643B41" w14:paraId="602034C4">
        <w:trPr>
          <w:trHeight w:val="300"/>
        </w:trPr>
        <w:tc>
          <w:tcPr>
            <w:tcW w:w="4965" w:type="dxa"/>
            <w:tcBorders>
              <w:top w:val="single" w:color="666666" w:sz="6" w:space="0"/>
              <w:left w:val="single" w:color="666666" w:sz="6" w:space="0"/>
              <w:bottom w:val="single" w:color="666666" w:sz="6" w:space="0"/>
              <w:right w:val="single" w:color="666666" w:sz="6" w:space="0"/>
            </w:tcBorders>
            <w:tcMar/>
            <w:hideMark/>
          </w:tcPr>
          <w:p w:rsidR="2F9969E7" w:rsidP="172C4EB5" w:rsidRDefault="2F9969E7" w14:paraId="4352D8F9" w14:textId="68468E1B">
            <w:pPr>
              <w:pStyle w:val="Normal"/>
              <w:spacing w:line="300" w:lineRule="atLeast"/>
              <w:rPr>
                <w:rFonts w:ascii="Lucida Grande" w:hAnsi="Lucida Grande" w:eastAsia="Times New Roman" w:cs="Lucida Grande"/>
                <w:color w:val="000000" w:themeColor="text1" w:themeTint="FF" w:themeShade="FF"/>
                <w:sz w:val="18"/>
                <w:szCs w:val="18"/>
              </w:rPr>
            </w:pPr>
            <w:r w:rsidRPr="1E643B41" w:rsidR="2F9969E7">
              <w:rPr>
                <w:rFonts w:ascii="Lucida Grande" w:hAnsi="Lucida Grande" w:eastAsia="Times New Roman" w:cs="Lucida Grande"/>
                <w:color w:val="000000" w:themeColor="text1" w:themeTint="FF" w:themeShade="FF"/>
                <w:sz w:val="18"/>
                <w:szCs w:val="18"/>
              </w:rPr>
              <w:t xml:space="preserve">Panel Chair delivers </w:t>
            </w:r>
            <w:r w:rsidRPr="1E643B41" w:rsidR="2F9969E7">
              <w:rPr>
                <w:rFonts w:ascii="Lucida Grande" w:hAnsi="Lucida Grande" w:eastAsia="Times New Roman" w:cs="Lucida Grande"/>
                <w:color w:val="000000" w:themeColor="text1" w:themeTint="FF" w:themeShade="FF"/>
                <w:sz w:val="18"/>
                <w:szCs w:val="18"/>
              </w:rPr>
              <w:t>the majority’s written findings, recommendations, and any supplementary suggestions to the President with a copy to the former faculty member.</w:t>
            </w:r>
          </w:p>
        </w:tc>
        <w:tc>
          <w:tcPr>
            <w:tcW w:w="3855" w:type="dxa"/>
            <w:tcBorders>
              <w:top w:val="single" w:color="666666" w:sz="6" w:space="0"/>
              <w:left w:val="single" w:color="666666" w:sz="6" w:space="0"/>
              <w:bottom w:val="single" w:color="666666" w:sz="6" w:space="0"/>
              <w:right w:val="single" w:color="666666" w:sz="6" w:space="0"/>
            </w:tcBorders>
            <w:tcMar/>
            <w:hideMark/>
          </w:tcPr>
          <w:p w:rsidR="2F9969E7" w:rsidP="172C4EB5" w:rsidRDefault="2F9969E7" w14:paraId="7F15AF3C" w14:textId="79E982C1">
            <w:pPr>
              <w:pStyle w:val="Normal"/>
              <w:spacing w:line="300" w:lineRule="atLeast"/>
              <w:rPr>
                <w:rFonts w:ascii="Lucida Grande" w:hAnsi="Lucida Grande" w:eastAsia="Times New Roman" w:cs="Lucida Grande"/>
                <w:color w:val="000000" w:themeColor="text1" w:themeTint="FF" w:themeShade="FF"/>
                <w:sz w:val="18"/>
                <w:szCs w:val="18"/>
              </w:rPr>
            </w:pPr>
            <w:r w:rsidRPr="1E643B41" w:rsidR="2F9969E7">
              <w:rPr>
                <w:rFonts w:ascii="Lucida Grande" w:hAnsi="Lucida Grande" w:eastAsia="Times New Roman" w:cs="Lucida Grande"/>
                <w:color w:val="000000" w:themeColor="text1" w:themeTint="FF" w:themeShade="FF"/>
                <w:sz w:val="18"/>
                <w:szCs w:val="18"/>
              </w:rPr>
              <w:t>Within 10 business days after</w:t>
            </w:r>
            <w:r w:rsidRPr="1E643B41" w:rsidR="2F9969E7">
              <w:rPr>
                <w:rFonts w:ascii="Lucida Grande" w:hAnsi="Lucida Grande" w:eastAsia="Times New Roman" w:cs="Lucida Grande"/>
                <w:color w:val="000000" w:themeColor="text1" w:themeTint="FF" w:themeShade="FF"/>
                <w:sz w:val="18"/>
                <w:szCs w:val="18"/>
              </w:rPr>
              <w:t xml:space="preserve"> the </w:t>
            </w:r>
            <w:r w:rsidRPr="1E643B41" w:rsidR="2F9969E7">
              <w:rPr>
                <w:rFonts w:ascii="Lucida Grande" w:hAnsi="Lucida Grande" w:eastAsia="Times New Roman" w:cs="Lucida Grande"/>
                <w:color w:val="000000" w:themeColor="text1" w:themeTint="FF" w:themeShade="FF"/>
                <w:sz w:val="18"/>
                <w:szCs w:val="18"/>
              </w:rPr>
              <w:t>hearing</w:t>
            </w:r>
            <w:r w:rsidRPr="1E643B41" w:rsidR="2F9969E7">
              <w:rPr>
                <w:rFonts w:ascii="Lucida Grande" w:hAnsi="Lucida Grande" w:eastAsia="Times New Roman" w:cs="Lucida Grande"/>
                <w:color w:val="000000" w:themeColor="text1" w:themeTint="FF" w:themeShade="FF"/>
                <w:sz w:val="18"/>
                <w:szCs w:val="18"/>
              </w:rPr>
              <w:t>.</w:t>
            </w:r>
          </w:p>
        </w:tc>
      </w:tr>
      <w:tr w:rsidRPr="001E4AA3" w:rsidR="000255DC" w:rsidTr="1E643B41" w14:paraId="1DD73032" w14:textId="77777777">
        <w:trPr>
          <w:trHeight w:val="300"/>
        </w:trPr>
        <w:tc>
          <w:tcPr>
            <w:tcW w:w="4965" w:type="dxa"/>
            <w:tcBorders>
              <w:top w:val="single" w:color="666666" w:sz="6" w:space="0"/>
              <w:left w:val="single" w:color="666666" w:sz="6" w:space="0"/>
              <w:bottom w:val="single" w:color="666666" w:sz="6" w:space="0"/>
              <w:right w:val="single" w:color="666666" w:sz="6" w:space="0"/>
            </w:tcBorders>
            <w:tcMar/>
            <w:hideMark/>
          </w:tcPr>
          <w:p w:rsidRPr="00C97842" w:rsidR="000255DC" w:rsidP="0047177B" w:rsidRDefault="000255DC" w14:paraId="04E45CFA" w14:textId="42C35AE2">
            <w:pPr>
              <w:spacing w:after="180" w:line="300" w:lineRule="atLeast"/>
              <w:rPr>
                <w:rFonts w:ascii="Lucida Grande" w:hAnsi="Lucida Grande" w:eastAsia="Times New Roman" w:cs="Lucida Grande"/>
                <w:color w:val="000000"/>
                <w:sz w:val="18"/>
                <w:szCs w:val="18"/>
              </w:rPr>
            </w:pPr>
            <w:r w:rsidRPr="1E643B41" w:rsidR="2F9969E7">
              <w:rPr>
                <w:rFonts w:ascii="Lucida Grande" w:hAnsi="Lucida Grande" w:eastAsia="Times New Roman" w:cs="Lucida Grande"/>
                <w:color w:val="000000" w:themeColor="text1" w:themeTint="FF" w:themeShade="FF"/>
                <w:sz w:val="18"/>
                <w:szCs w:val="18"/>
              </w:rPr>
              <w:t xml:space="preserve"> </w:t>
            </w:r>
            <w:r w:rsidRPr="1E643B41" w:rsidR="6D521BC7">
              <w:rPr>
                <w:rFonts w:ascii="Lucida Grande" w:hAnsi="Lucida Grande" w:eastAsia="Times New Roman" w:cs="Lucida Grande"/>
                <w:color w:val="000000" w:themeColor="text1" w:themeTint="FF" w:themeShade="FF"/>
                <w:sz w:val="18"/>
                <w:szCs w:val="18"/>
              </w:rPr>
              <w:t xml:space="preserve">President makes decision based on the evidence in the hearing record and </w:t>
            </w:r>
            <w:r w:rsidRPr="1E643B41" w:rsidR="6D521BC7">
              <w:rPr>
                <w:rFonts w:ascii="Lucida Grande" w:hAnsi="Lucida Grande" w:eastAsia="Times New Roman" w:cs="Lucida Grande"/>
                <w:color w:val="000000" w:themeColor="text1" w:themeTint="FF" w:themeShade="FF"/>
                <w:sz w:val="18"/>
                <w:szCs w:val="18"/>
              </w:rPr>
              <w:t>submits</w:t>
            </w:r>
            <w:r w:rsidRPr="1E643B41" w:rsidR="6D521BC7">
              <w:rPr>
                <w:rFonts w:ascii="Lucida Grande" w:hAnsi="Lucida Grande" w:eastAsia="Times New Roman" w:cs="Lucida Grande"/>
                <w:color w:val="000000" w:themeColor="text1" w:themeTint="FF" w:themeShade="FF"/>
                <w:sz w:val="18"/>
                <w:szCs w:val="18"/>
              </w:rPr>
              <w:t xml:space="preserve"> a written report of that decision to the former faculty member </w:t>
            </w:r>
          </w:p>
          <w:p w:rsidRPr="00C97842" w:rsidR="00A205B8" w:rsidP="0047177B" w:rsidRDefault="00A205B8" w14:paraId="3878A365" w14:textId="7C45AD1C">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(UTS 198, Part III Sec 4)</w:t>
            </w:r>
          </w:p>
        </w:tc>
        <w:tc>
          <w:tcPr>
            <w:tcW w:w="3855" w:type="dxa"/>
            <w:tcBorders>
              <w:top w:val="single" w:color="666666" w:sz="6" w:space="0"/>
              <w:left w:val="single" w:color="666666" w:sz="6" w:space="0"/>
              <w:bottom w:val="single" w:color="666666" w:sz="6" w:space="0"/>
              <w:right w:val="single" w:color="666666" w:sz="6" w:space="0"/>
            </w:tcBorders>
            <w:tcMar/>
            <w:hideMark/>
          </w:tcPr>
          <w:p w:rsidRPr="001E4AA3" w:rsidR="000255DC" w:rsidP="0047177B" w:rsidRDefault="000255DC" w14:paraId="072126B9" w14:textId="77777777">
            <w:pPr>
              <w:spacing w:after="180" w:line="300" w:lineRule="atLeast"/>
              <w:rPr>
                <w:rFonts w:ascii="Lucida Grande" w:hAnsi="Lucida Grande" w:eastAsia="Times New Roman" w:cs="Lucida Grande"/>
                <w:color w:val="000000"/>
                <w:sz w:val="18"/>
                <w:szCs w:val="18"/>
              </w:rPr>
            </w:pPr>
            <w:r w:rsidRPr="00C97842">
              <w:rPr>
                <w:rFonts w:ascii="Lucida Grande" w:hAnsi="Lucida Grande" w:eastAsia="Times New Roman" w:cs="Lucida Grande"/>
                <w:color w:val="000000"/>
                <w:sz w:val="18"/>
                <w:szCs w:val="18"/>
              </w:rPr>
              <w:t>Within 10 business days of receipt of Hearing Panel’s written findings and recommendations</w:t>
            </w:r>
            <w:r w:rsidRPr="001E4AA3">
              <w:rPr>
                <w:rFonts w:ascii="Lucida Grande" w:hAnsi="Lucida Grande" w:eastAsia="Times New Roman" w:cs="Lucida Grande"/>
                <w:color w:val="000000"/>
                <w:sz w:val="18"/>
                <w:szCs w:val="18"/>
              </w:rPr>
              <w:t> </w:t>
            </w:r>
          </w:p>
        </w:tc>
      </w:tr>
    </w:tbl>
    <w:p w:rsidR="000255DC" w:rsidRDefault="000255DC" w14:paraId="6360AF5A" w14:textId="77777777"/>
    <w:sectPr w:rsidR="000255DC" w:rsidSect="00C043DE">
      <w:type w:val="continuous"/>
      <w:pgSz w:w="12240" w:h="15840" w:orient="portrait"/>
      <w:pgMar w:top="144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va" w:author="valladarese@uthscsa.edu" w:date="2025-10-21T16:05:46" w:id="220253459">
    <w:p xmlns:w14="http://schemas.microsoft.com/office/word/2010/wordml" xmlns:w="http://schemas.openxmlformats.org/wordprocessingml/2006/main" w:rsidR="4336046A" w:rsidRDefault="063D8586" w14:paraId="085A480C" w14:textId="38B879FB">
      <w:pPr>
        <w:pStyle w:val="CommentText"/>
      </w:pPr>
      <w:r>
        <w:rPr>
          <w:rStyle w:val="CommentReference"/>
        </w:rPr>
        <w:annotationRef/>
      </w:r>
      <w:r w:rsidRPr="354AB9B9" w:rsidR="71DC4196">
        <w:t>Under UTS 198, the Panel Chair must deliver the majority's findings, recommendations and any supplementary suggestions to the President and faculty member within 30 days after the hearing.  With that in mind, what is the deadline contemplated here?  Are we wanting to begin and complete the hearing process, including the provision of findings all within 30 business days?</w:t>
      </w:r>
    </w:p>
  </w:comment>
</w:comments>
</file>

<file path=word/commentsExtended.xml><?xml version="1.0" encoding="utf-8"?>
<w15:commentsEx xmlns:mc="http://schemas.openxmlformats.org/markup-compatibility/2006" xmlns:w15="http://schemas.microsoft.com/office/word/2012/wordml" mc:Ignorable="w15">
  <w15:commentEx w15:done="1" w15:paraId="085A480C"/>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0F675C5" w16cex:dateUtc="2025-10-21T21:05:46.935Z"/>
</w16cex:commentsExtensible>
</file>

<file path=word/commentsIds.xml><?xml version="1.0" encoding="utf-8"?>
<w16cid:commentsIds xmlns:mc="http://schemas.openxmlformats.org/markup-compatibility/2006" xmlns:w16cid="http://schemas.microsoft.com/office/word/2016/wordml/cid" mc:Ignorable="w16cid">
  <w16cid:commentId w16cid:paraId="085A480C" w16cid:durableId="00F675C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mc="http://schemas.openxmlformats.org/markup-compatibility/2006" xmlns:w15="http://schemas.microsoft.com/office/word/2012/wordml" mc:Ignorable="w15">
  <w15:person w15:author="valladarese@uthscsa.edu">
    <w15:presenceInfo w15:providerId="AD" w15:userId="S::urn:spo:guest#valladarese@uthscsa.edu::"/>
  </w15:person>
  <w15:person w15:author="valladarese@uthscsa.edu">
    <w15:presenceInfo w15:providerId="AD" w15:userId="S::urn:spo:guest#valladarese@uthscsa.edu::"/>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5DC"/>
    <w:rsid w:val="000255DC"/>
    <w:rsid w:val="000570F4"/>
    <w:rsid w:val="000733AB"/>
    <w:rsid w:val="000A49CD"/>
    <w:rsid w:val="000F2745"/>
    <w:rsid w:val="000F4D43"/>
    <w:rsid w:val="00155C9D"/>
    <w:rsid w:val="0019727C"/>
    <w:rsid w:val="00270093"/>
    <w:rsid w:val="002D01C7"/>
    <w:rsid w:val="00394393"/>
    <w:rsid w:val="003A2758"/>
    <w:rsid w:val="00412ACC"/>
    <w:rsid w:val="00485C20"/>
    <w:rsid w:val="00497D2E"/>
    <w:rsid w:val="0056235A"/>
    <w:rsid w:val="007B1267"/>
    <w:rsid w:val="00856F4D"/>
    <w:rsid w:val="009628AF"/>
    <w:rsid w:val="009B453C"/>
    <w:rsid w:val="00A205B8"/>
    <w:rsid w:val="00A6688F"/>
    <w:rsid w:val="00A80C42"/>
    <w:rsid w:val="00AD200C"/>
    <w:rsid w:val="00C043DE"/>
    <w:rsid w:val="00C04C97"/>
    <w:rsid w:val="00C643EC"/>
    <w:rsid w:val="00C97842"/>
    <w:rsid w:val="00CF7DD7"/>
    <w:rsid w:val="00D15AC2"/>
    <w:rsid w:val="00D57F66"/>
    <w:rsid w:val="00E76FCC"/>
    <w:rsid w:val="00F2797C"/>
    <w:rsid w:val="02207C59"/>
    <w:rsid w:val="06F241E3"/>
    <w:rsid w:val="172C4EB5"/>
    <w:rsid w:val="18FF0FF8"/>
    <w:rsid w:val="1C3846A8"/>
    <w:rsid w:val="1E643B41"/>
    <w:rsid w:val="1EE65F9C"/>
    <w:rsid w:val="1FE46DFD"/>
    <w:rsid w:val="202FD3E2"/>
    <w:rsid w:val="29317347"/>
    <w:rsid w:val="2EDE2178"/>
    <w:rsid w:val="2F9969E7"/>
    <w:rsid w:val="312A0FA5"/>
    <w:rsid w:val="350E223F"/>
    <w:rsid w:val="4043AF87"/>
    <w:rsid w:val="46E1DD2C"/>
    <w:rsid w:val="4D65CCD5"/>
    <w:rsid w:val="51921D32"/>
    <w:rsid w:val="56804C9C"/>
    <w:rsid w:val="56804C9C"/>
    <w:rsid w:val="5BC38C45"/>
    <w:rsid w:val="62038474"/>
    <w:rsid w:val="645A460E"/>
    <w:rsid w:val="66893191"/>
    <w:rsid w:val="66C9D885"/>
    <w:rsid w:val="69A7A6F4"/>
    <w:rsid w:val="69CB3FA3"/>
    <w:rsid w:val="6D521BC7"/>
    <w:rsid w:val="791B3030"/>
    <w:rsid w:val="7CE7B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3296E"/>
  <w15:chartTrackingRefBased/>
  <w15:docId w15:val="{8F8546F7-C804-8D43-8BC6-ACEE8407BD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55DC"/>
    <w:pPr>
      <w:widowControl w:val="0"/>
      <w:autoSpaceDE w:val="0"/>
      <w:autoSpaceDN w:val="0"/>
    </w:pPr>
    <w:rPr>
      <w:rFonts w:ascii="Arial" w:hAnsi="Arial" w:eastAsia="Arial" w:cs="Arial"/>
      <w:kern w:val="0"/>
      <w:sz w:val="22"/>
      <w:szCs w:val="22"/>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unhideWhenUsed/>
    <w:rsid w:val="000255DC"/>
    <w:rPr>
      <w:sz w:val="20"/>
      <w:szCs w:val="20"/>
    </w:rPr>
  </w:style>
  <w:style w:type="character" w:styleId="CommentTextChar" w:customStyle="1">
    <w:name w:val="Comment Text Char"/>
    <w:basedOn w:val="DefaultParagraphFont"/>
    <w:link w:val="CommentText"/>
    <w:uiPriority w:val="99"/>
    <w:rsid w:val="000255DC"/>
    <w:rPr>
      <w:rFonts w:ascii="Arial" w:hAnsi="Arial" w:eastAsia="Arial" w:cs="Arial"/>
      <w:kern w:val="0"/>
      <w:sz w:val="20"/>
      <w:szCs w:val="20"/>
      <w14:ligatures w14:val="none"/>
    </w:rPr>
  </w:style>
  <w:style w:type="character" w:styleId="CommentReference">
    <w:name w:val="annotation reference"/>
    <w:basedOn w:val="DefaultParagraphFont"/>
    <w:uiPriority w:val="99"/>
    <w:semiHidden/>
    <w:unhideWhenUsed/>
    <w:rsid w:val="000255DC"/>
    <w:rPr>
      <w:sz w:val="16"/>
      <w:szCs w:val="16"/>
    </w:rPr>
  </w:style>
  <w:style w:type="paragraph" w:styleId="CommentSubject">
    <w:name w:val="annotation subject"/>
    <w:basedOn w:val="CommentText"/>
    <w:next w:val="CommentText"/>
    <w:link w:val="CommentSubjectChar"/>
    <w:uiPriority w:val="99"/>
    <w:semiHidden/>
    <w:unhideWhenUsed/>
    <w:rsid w:val="000255DC"/>
    <w:rPr>
      <w:b/>
      <w:bCs/>
    </w:rPr>
  </w:style>
  <w:style w:type="character" w:styleId="CommentSubjectChar" w:customStyle="1">
    <w:name w:val="Comment Subject Char"/>
    <w:basedOn w:val="CommentTextChar"/>
    <w:link w:val="CommentSubject"/>
    <w:uiPriority w:val="99"/>
    <w:semiHidden/>
    <w:rsid w:val="000255DC"/>
    <w:rPr>
      <w:rFonts w:ascii="Arial" w:hAnsi="Arial" w:eastAsia="Arial" w:cs="Arial"/>
      <w:b/>
      <w:bCs/>
      <w:kern w:val="0"/>
      <w:sz w:val="20"/>
      <w:szCs w:val="20"/>
      <w14:ligatures w14:val="none"/>
    </w:rPr>
  </w:style>
  <w:style w:type="paragraph" w:styleId="Revision">
    <w:name w:val="Revision"/>
    <w:hidden/>
    <w:uiPriority w:val="99"/>
    <w:semiHidden/>
    <w:rsid w:val="000255DC"/>
    <w:rPr>
      <w:rFonts w:ascii="Arial" w:hAnsi="Arial" w:eastAsia="Arial" w:cs="Arial"/>
      <w:kern w:val="0"/>
      <w:sz w:val="22"/>
      <w:szCs w:val="22"/>
      <w14:ligatures w14:val="none"/>
    </w:rPr>
  </w:style>
  <w:style w:type="character" w:styleId="Hyperlink">
    <w:name w:val="Hyperlink"/>
    <w:basedOn w:val="DefaultParagraphFont"/>
    <w:uiPriority w:val="99"/>
    <w:unhideWhenUsed/>
    <w:rsid w:val="009B453C"/>
    <w:rPr>
      <w:color w:val="0563C1" w:themeColor="hyperlink"/>
      <w:u w:val="single"/>
    </w:rPr>
  </w:style>
  <w:style w:type="character" w:styleId="UnresolvedMention">
    <w:name w:val="Unresolved Mention"/>
    <w:basedOn w:val="DefaultParagraphFont"/>
    <w:uiPriority w:val="99"/>
    <w:semiHidden/>
    <w:unhideWhenUsed/>
    <w:rsid w:val="009B453C"/>
    <w:rPr>
      <w:color w:val="605E5C"/>
      <w:shd w:val="clear" w:color="auto" w:fill="E1DFDD"/>
    </w:rPr>
  </w:style>
  <w:style w:type="character" w:styleId="FollowedHyperlink">
    <w:name w:val="FollowedHyperlink"/>
    <w:basedOn w:val="DefaultParagraphFont"/>
    <w:uiPriority w:val="99"/>
    <w:semiHidden/>
    <w:unhideWhenUsed/>
    <w:rsid w:val="009628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omments" Target="comments.xml" Id="Rf5a8671ad9b14d79" /><Relationship Type="http://schemas.microsoft.com/office/2016/09/relationships/commentsIds" Target="commentsIds.xml" Id="R54d21b91f5bc4463" /><Relationship Type="http://schemas.microsoft.com/office/2011/relationships/commentsExtended" Target="commentsExtended.xml" Id="Rf04a3466a84d409f" /><Relationship Type="http://schemas.microsoft.com/office/2018/08/relationships/commentsExtensible" Target="commentsExtensible.xml" Id="R020cb12e3e4347bb" /><Relationship Type="http://schemas.microsoft.com/office/2011/relationships/people" Target="people.xml" Id="R73524cf81b6c4ac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Katie Meersman</dc:creator>
  <keywords/>
  <dc:description/>
  <lastModifiedBy>Kelly Nash</lastModifiedBy>
  <revision>5</revision>
  <lastPrinted>2024-09-20T17:05:00.0000000Z</lastPrinted>
  <dcterms:created xsi:type="dcterms:W3CDTF">2025-09-18T16:55:00.0000000Z</dcterms:created>
  <dcterms:modified xsi:type="dcterms:W3CDTF">2026-08-26T13:26:03.3872531Z</dcterms:modified>
</coreProperties>
</file>